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CLOUD COUNTY COMMUNITY COLLEGE</w:t>
      </w:r>
    </w:p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2711FB" w:rsidRDefault="002711FB" w:rsidP="002711FB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AGENDA  -</w:t>
      </w:r>
      <w:proofErr w:type="gramEnd"/>
      <w:r>
        <w:rPr>
          <w:b/>
          <w:bCs/>
          <w:sz w:val="22"/>
          <w:szCs w:val="22"/>
        </w:rPr>
        <w:t xml:space="preserve">  January 14, 2014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>Meeting Place:     President’s Office</w:t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Time:     7:00 a.m.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>Call to Order – 7:00 a.m.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Personnel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Resignation – Megan Morris</w:t>
      </w:r>
    </w:p>
    <w:p w:rsidR="002711FB" w:rsidRDefault="002711FB" w:rsidP="002711F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Resignation – Renea Gernant</w:t>
      </w:r>
    </w:p>
    <w:p w:rsidR="002711FB" w:rsidRDefault="002711FB" w:rsidP="002711F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Resignation – Christy Streeter</w:t>
      </w:r>
    </w:p>
    <w:p w:rsidR="002711FB" w:rsidRDefault="002711FB" w:rsidP="002711FB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Interim TRiO Student Support Services Director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  <w:t xml:space="preserve">President’s Evaluation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Executive Session Followed by Possible Decision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>
        <w:rPr>
          <w:sz w:val="22"/>
          <w:szCs w:val="22"/>
        </w:rPr>
        <w:tab/>
        <w:t>Adjournment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77975" w:rsidRDefault="002711FB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48E"/>
    <w:multiLevelType w:val="hybridMultilevel"/>
    <w:tmpl w:val="DC94A522"/>
    <w:lvl w:ilvl="0" w:tplc="549EA2D2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B"/>
    <w:rsid w:val="00107F78"/>
    <w:rsid w:val="00123C16"/>
    <w:rsid w:val="002711FB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2014-01-31T22:39:00Z</dcterms:created>
  <dcterms:modified xsi:type="dcterms:W3CDTF">2014-01-31T22:40:00Z</dcterms:modified>
</cp:coreProperties>
</file>